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63CC" w14:textId="77777777" w:rsidR="004F5599" w:rsidRDefault="004F5599" w:rsidP="00A30A77">
      <w:pPr>
        <w:jc w:val="center"/>
        <w:rPr>
          <w:sz w:val="40"/>
          <w:szCs w:val="40"/>
        </w:rPr>
      </w:pPr>
    </w:p>
    <w:p w14:paraId="409D680E" w14:textId="77777777" w:rsidR="004F5599" w:rsidRDefault="004F5599" w:rsidP="00A30A77">
      <w:pPr>
        <w:jc w:val="center"/>
        <w:rPr>
          <w:sz w:val="40"/>
          <w:szCs w:val="40"/>
        </w:rPr>
      </w:pPr>
    </w:p>
    <w:p w14:paraId="3116E5B4" w14:textId="77777777" w:rsidR="004F5599" w:rsidRDefault="004F5599" w:rsidP="00A30A77">
      <w:pPr>
        <w:jc w:val="center"/>
        <w:rPr>
          <w:sz w:val="40"/>
          <w:szCs w:val="40"/>
        </w:rPr>
      </w:pPr>
    </w:p>
    <w:p w14:paraId="2ABCCD37" w14:textId="77777777" w:rsidR="004F5599" w:rsidRDefault="004F5599" w:rsidP="00A30A77">
      <w:pPr>
        <w:jc w:val="center"/>
        <w:rPr>
          <w:sz w:val="40"/>
          <w:szCs w:val="40"/>
        </w:rPr>
      </w:pPr>
    </w:p>
    <w:p w14:paraId="119E5B03" w14:textId="5676E85B" w:rsidR="00163394" w:rsidRPr="00A30A77" w:rsidRDefault="00A30A77" w:rsidP="00A30A77">
      <w:pPr>
        <w:jc w:val="center"/>
        <w:rPr>
          <w:sz w:val="40"/>
          <w:szCs w:val="40"/>
        </w:rPr>
      </w:pPr>
      <w:r w:rsidRPr="00A30A77">
        <w:rPr>
          <w:sz w:val="40"/>
          <w:szCs w:val="40"/>
        </w:rPr>
        <w:t>Hull Music Board</w:t>
      </w:r>
    </w:p>
    <w:p w14:paraId="30690497" w14:textId="1820F1B6" w:rsidR="00A30A77" w:rsidRDefault="00A30A77" w:rsidP="00A30A77">
      <w:pPr>
        <w:jc w:val="center"/>
        <w:rPr>
          <w:sz w:val="40"/>
          <w:szCs w:val="40"/>
        </w:rPr>
      </w:pPr>
      <w:r w:rsidRPr="00A30A77">
        <w:rPr>
          <w:sz w:val="40"/>
          <w:szCs w:val="40"/>
        </w:rPr>
        <w:t xml:space="preserve">Putting Music at the </w:t>
      </w:r>
      <w:r>
        <w:rPr>
          <w:sz w:val="40"/>
          <w:szCs w:val="40"/>
        </w:rPr>
        <w:t>H</w:t>
      </w:r>
      <w:r w:rsidRPr="00A30A77">
        <w:rPr>
          <w:sz w:val="40"/>
          <w:szCs w:val="40"/>
        </w:rPr>
        <w:t>ea</w:t>
      </w:r>
      <w:r>
        <w:rPr>
          <w:sz w:val="40"/>
          <w:szCs w:val="40"/>
        </w:rPr>
        <w:t>r</w:t>
      </w:r>
      <w:r w:rsidRPr="00A30A77">
        <w:rPr>
          <w:sz w:val="40"/>
          <w:szCs w:val="40"/>
        </w:rPr>
        <w:t>t of our City</w:t>
      </w:r>
    </w:p>
    <w:p w14:paraId="7D51C564" w14:textId="77777777" w:rsidR="00A30A77" w:rsidRDefault="00A30A77" w:rsidP="00A30A77">
      <w:pPr>
        <w:jc w:val="center"/>
        <w:rPr>
          <w:sz w:val="40"/>
          <w:szCs w:val="40"/>
        </w:rPr>
      </w:pPr>
    </w:p>
    <w:p w14:paraId="5B4EA61C" w14:textId="77777777" w:rsidR="00FE6711" w:rsidRDefault="00FE6711" w:rsidP="00FE6711">
      <w:pPr>
        <w:rPr>
          <w:sz w:val="28"/>
          <w:szCs w:val="28"/>
        </w:rPr>
      </w:pPr>
    </w:p>
    <w:p w14:paraId="778ADD52" w14:textId="77777777" w:rsidR="004F5599" w:rsidRDefault="004F5599" w:rsidP="00176420">
      <w:pPr>
        <w:jc w:val="both"/>
        <w:rPr>
          <w:b/>
          <w:bCs/>
          <w:sz w:val="28"/>
          <w:szCs w:val="28"/>
        </w:rPr>
      </w:pPr>
    </w:p>
    <w:p w14:paraId="1202267A" w14:textId="2D65086C" w:rsidR="00176420" w:rsidRPr="004F5599" w:rsidRDefault="00176420" w:rsidP="00176420">
      <w:pPr>
        <w:jc w:val="both"/>
        <w:rPr>
          <w:b/>
          <w:bCs/>
          <w:sz w:val="28"/>
          <w:szCs w:val="28"/>
        </w:rPr>
      </w:pPr>
      <w:r w:rsidRPr="004F5599">
        <w:rPr>
          <w:b/>
          <w:bCs/>
          <w:sz w:val="28"/>
          <w:szCs w:val="28"/>
        </w:rPr>
        <w:t>Vision</w:t>
      </w:r>
    </w:p>
    <w:p w14:paraId="27FDBEA6" w14:textId="0ACC336F" w:rsidR="00FE6711" w:rsidRPr="00FE6711" w:rsidRDefault="00176420" w:rsidP="00176420">
      <w:pPr>
        <w:jc w:val="both"/>
        <w:rPr>
          <w:sz w:val="28"/>
          <w:szCs w:val="28"/>
        </w:rPr>
      </w:pPr>
      <w:r w:rsidRPr="00176420">
        <w:rPr>
          <w:sz w:val="28"/>
          <w:szCs w:val="28"/>
        </w:rPr>
        <w:t>Music in Hull will play a strategic and active role to drive Hull’s reputation as one of the world’s most progressive cities in community-led culture and heritage. Through collaboration, our city will be a global leader, recognised as a forward-thinking destination and place to make and experience quality music.</w:t>
      </w:r>
      <w:r w:rsidR="00FE6711">
        <w:rPr>
          <w:sz w:val="28"/>
          <w:szCs w:val="28"/>
        </w:rPr>
        <w:br/>
      </w:r>
      <w:r w:rsidR="00FE6711">
        <w:rPr>
          <w:sz w:val="28"/>
          <w:szCs w:val="28"/>
        </w:rPr>
        <w:br/>
        <w:t>Hull Music Board</w:t>
      </w:r>
      <w:r>
        <w:rPr>
          <w:sz w:val="28"/>
          <w:szCs w:val="28"/>
        </w:rPr>
        <w:t xml:space="preserve"> </w:t>
      </w:r>
      <w:r w:rsidR="00A42269">
        <w:rPr>
          <w:sz w:val="28"/>
          <w:szCs w:val="28"/>
        </w:rPr>
        <w:t>will be forum where</w:t>
      </w:r>
      <w:r>
        <w:rPr>
          <w:sz w:val="28"/>
          <w:szCs w:val="28"/>
        </w:rPr>
        <w:t xml:space="preserve"> this </w:t>
      </w:r>
      <w:r w:rsidR="00A42269">
        <w:rPr>
          <w:sz w:val="28"/>
          <w:szCs w:val="28"/>
        </w:rPr>
        <w:t xml:space="preserve">will </w:t>
      </w:r>
      <w:r>
        <w:rPr>
          <w:sz w:val="28"/>
          <w:szCs w:val="28"/>
        </w:rPr>
        <w:t>be monitored, championed and celebrated.</w:t>
      </w:r>
    </w:p>
    <w:p w14:paraId="2E49F0D2" w14:textId="391B1579" w:rsidR="004F5599" w:rsidRDefault="004F5599">
      <w:pPr>
        <w:rPr>
          <w:sz w:val="28"/>
          <w:szCs w:val="28"/>
        </w:rPr>
      </w:pPr>
      <w:r>
        <w:rPr>
          <w:sz w:val="28"/>
          <w:szCs w:val="28"/>
        </w:rPr>
        <w:br w:type="page"/>
      </w:r>
    </w:p>
    <w:p w14:paraId="5F13A317" w14:textId="77777777" w:rsidR="00A30A77" w:rsidRDefault="00A30A77" w:rsidP="00A30A77">
      <w:pPr>
        <w:rPr>
          <w:sz w:val="28"/>
          <w:szCs w:val="28"/>
        </w:rPr>
      </w:pPr>
    </w:p>
    <w:p w14:paraId="6EEB4284" w14:textId="77777777" w:rsidR="004F5599" w:rsidRDefault="004F5599" w:rsidP="009225B9">
      <w:pPr>
        <w:rPr>
          <w:b/>
          <w:bCs/>
          <w:sz w:val="24"/>
          <w:szCs w:val="24"/>
        </w:rPr>
      </w:pPr>
    </w:p>
    <w:p w14:paraId="3A8B6753" w14:textId="0C2AF184" w:rsidR="00176420" w:rsidRPr="004F5599" w:rsidRDefault="00176420" w:rsidP="009225B9">
      <w:pPr>
        <w:rPr>
          <w:b/>
          <w:bCs/>
          <w:sz w:val="28"/>
          <w:szCs w:val="28"/>
        </w:rPr>
      </w:pPr>
      <w:r w:rsidRPr="004F5599">
        <w:rPr>
          <w:b/>
          <w:bCs/>
          <w:sz w:val="28"/>
          <w:szCs w:val="28"/>
        </w:rPr>
        <w:t>Background</w:t>
      </w:r>
    </w:p>
    <w:p w14:paraId="3F5635DE" w14:textId="0BF3ACC5" w:rsidR="009225B9" w:rsidRPr="004F5599" w:rsidRDefault="009225B9" w:rsidP="004F5599">
      <w:pPr>
        <w:rPr>
          <w:sz w:val="24"/>
          <w:szCs w:val="24"/>
        </w:rPr>
      </w:pPr>
      <w:r w:rsidRPr="004F5599">
        <w:rPr>
          <w:sz w:val="24"/>
          <w:szCs w:val="24"/>
        </w:rPr>
        <w:t xml:space="preserve">The five-year plan is to support the development of music in Hull, it also aligns with and delivers the Hull Culture &amp; Heritage Strategy 2025 – 2030. </w:t>
      </w:r>
    </w:p>
    <w:p w14:paraId="3E530E03" w14:textId="77777777" w:rsidR="009225B9" w:rsidRPr="004F5599" w:rsidRDefault="009225B9" w:rsidP="009225B9">
      <w:pPr>
        <w:rPr>
          <w:sz w:val="24"/>
          <w:szCs w:val="24"/>
        </w:rPr>
      </w:pPr>
      <w:r w:rsidRPr="004F5599">
        <w:rPr>
          <w:sz w:val="24"/>
          <w:szCs w:val="24"/>
        </w:rPr>
        <w:t xml:space="preserve">The music plan is presented across the following themes: </w:t>
      </w:r>
    </w:p>
    <w:p w14:paraId="6D8EFD17" w14:textId="77777777" w:rsidR="004F5599" w:rsidRDefault="009225B9" w:rsidP="009225B9">
      <w:pPr>
        <w:pStyle w:val="ListParagraph"/>
        <w:numPr>
          <w:ilvl w:val="0"/>
          <w:numId w:val="4"/>
        </w:numPr>
        <w:rPr>
          <w:sz w:val="24"/>
          <w:szCs w:val="24"/>
        </w:rPr>
      </w:pPr>
      <w:r w:rsidRPr="004F5599">
        <w:rPr>
          <w:sz w:val="24"/>
          <w:szCs w:val="24"/>
        </w:rPr>
        <w:t xml:space="preserve">A focus on inclusion – To harness the inclusivity of music to enable individuals, talent, and communities to have fair access and representation in opportunities and experiences. </w:t>
      </w:r>
      <w:r w:rsidR="004F5599">
        <w:rPr>
          <w:sz w:val="24"/>
          <w:szCs w:val="24"/>
        </w:rPr>
        <w:br/>
      </w:r>
    </w:p>
    <w:p w14:paraId="2C6B856C" w14:textId="77777777" w:rsidR="004F5599" w:rsidRDefault="009225B9" w:rsidP="009225B9">
      <w:pPr>
        <w:pStyle w:val="ListParagraph"/>
        <w:numPr>
          <w:ilvl w:val="0"/>
          <w:numId w:val="4"/>
        </w:numPr>
        <w:rPr>
          <w:sz w:val="24"/>
          <w:szCs w:val="24"/>
        </w:rPr>
      </w:pPr>
      <w:r w:rsidRPr="004F5599">
        <w:rPr>
          <w:sz w:val="24"/>
          <w:szCs w:val="24"/>
        </w:rPr>
        <w:t xml:space="preserve">The strength of our stories – To raise Hull’s music profile nationally and internationally through harnessing the potential of UNESCO.  </w:t>
      </w:r>
      <w:r w:rsidR="004F5599">
        <w:rPr>
          <w:sz w:val="24"/>
          <w:szCs w:val="24"/>
        </w:rPr>
        <w:br/>
      </w:r>
    </w:p>
    <w:p w14:paraId="05BEADB4" w14:textId="7F1A9034" w:rsidR="004F5599" w:rsidRDefault="009225B9" w:rsidP="009225B9">
      <w:pPr>
        <w:pStyle w:val="ListParagraph"/>
        <w:numPr>
          <w:ilvl w:val="0"/>
          <w:numId w:val="4"/>
        </w:numPr>
        <w:rPr>
          <w:sz w:val="24"/>
          <w:szCs w:val="24"/>
        </w:rPr>
      </w:pPr>
      <w:r w:rsidRPr="004F5599">
        <w:rPr>
          <w:sz w:val="24"/>
          <w:szCs w:val="24"/>
        </w:rPr>
        <w:t xml:space="preserve">Championing our music Infrastructure – Upskilling talent, inspiring education, building audiences and empowering venues by prioritising live music experiences. </w:t>
      </w:r>
      <w:r w:rsidR="004F5599">
        <w:rPr>
          <w:sz w:val="24"/>
          <w:szCs w:val="24"/>
        </w:rPr>
        <w:br/>
      </w:r>
    </w:p>
    <w:p w14:paraId="5C43F451" w14:textId="15E82420" w:rsidR="009225B9" w:rsidRPr="004F5599" w:rsidRDefault="009225B9" w:rsidP="009225B9">
      <w:pPr>
        <w:pStyle w:val="ListParagraph"/>
        <w:numPr>
          <w:ilvl w:val="0"/>
          <w:numId w:val="4"/>
        </w:numPr>
        <w:rPr>
          <w:sz w:val="24"/>
          <w:szCs w:val="24"/>
        </w:rPr>
      </w:pPr>
      <w:r w:rsidRPr="004F5599">
        <w:rPr>
          <w:sz w:val="24"/>
          <w:szCs w:val="24"/>
        </w:rPr>
        <w:t xml:space="preserve">The power of relationships – To facilitate active collaborations and networks through sustaining proactive relationships in the city, regionally, nationally and internationally.  </w:t>
      </w:r>
    </w:p>
    <w:p w14:paraId="3600AC35" w14:textId="77777777" w:rsidR="009225B9" w:rsidRPr="004F5599" w:rsidRDefault="009225B9" w:rsidP="009225B9">
      <w:pPr>
        <w:rPr>
          <w:sz w:val="24"/>
          <w:szCs w:val="24"/>
        </w:rPr>
      </w:pPr>
    </w:p>
    <w:p w14:paraId="52DB2C7E" w14:textId="77777777" w:rsidR="009225B9" w:rsidRPr="004F5599" w:rsidRDefault="009225B9" w:rsidP="009225B9">
      <w:pPr>
        <w:rPr>
          <w:sz w:val="24"/>
          <w:szCs w:val="24"/>
        </w:rPr>
      </w:pPr>
      <w:r w:rsidRPr="004F5599">
        <w:rPr>
          <w:sz w:val="24"/>
          <w:szCs w:val="24"/>
        </w:rPr>
        <w:t xml:space="preserve">Underpinning each of these themes, are three values. These values will provide a framework to ensure the plan develops a whole system approach to enabling the music ecology of Hull.  </w:t>
      </w:r>
    </w:p>
    <w:p w14:paraId="3D46C34D" w14:textId="77777777" w:rsidR="009225B9" w:rsidRPr="004F5599" w:rsidRDefault="009225B9" w:rsidP="009225B9">
      <w:pPr>
        <w:rPr>
          <w:sz w:val="24"/>
          <w:szCs w:val="24"/>
        </w:rPr>
      </w:pPr>
    </w:p>
    <w:p w14:paraId="5EBF3F88" w14:textId="56927C12" w:rsidR="009225B9" w:rsidRPr="004F5599" w:rsidRDefault="009225B9" w:rsidP="009225B9">
      <w:pPr>
        <w:rPr>
          <w:b/>
          <w:bCs/>
          <w:sz w:val="28"/>
          <w:szCs w:val="28"/>
        </w:rPr>
      </w:pPr>
      <w:r w:rsidRPr="004F5599">
        <w:rPr>
          <w:b/>
          <w:bCs/>
          <w:sz w:val="28"/>
          <w:szCs w:val="28"/>
        </w:rPr>
        <w:t>Our Musical Values</w:t>
      </w:r>
    </w:p>
    <w:p w14:paraId="69F52716" w14:textId="77777777" w:rsidR="009225B9" w:rsidRPr="004F5599" w:rsidRDefault="009225B9" w:rsidP="009225B9">
      <w:pPr>
        <w:rPr>
          <w:sz w:val="24"/>
          <w:szCs w:val="24"/>
        </w:rPr>
      </w:pPr>
    </w:p>
    <w:p w14:paraId="7FF69517" w14:textId="77777777" w:rsidR="004F5599" w:rsidRDefault="009225B9" w:rsidP="009225B9">
      <w:pPr>
        <w:pStyle w:val="ListParagraph"/>
        <w:numPr>
          <w:ilvl w:val="0"/>
          <w:numId w:val="5"/>
        </w:numPr>
        <w:rPr>
          <w:sz w:val="36"/>
          <w:szCs w:val="36"/>
        </w:rPr>
      </w:pPr>
      <w:r w:rsidRPr="004F5599">
        <w:rPr>
          <w:sz w:val="36"/>
          <w:szCs w:val="36"/>
        </w:rPr>
        <w:t xml:space="preserve">Be bold </w:t>
      </w:r>
      <w:r w:rsidR="004F5599">
        <w:rPr>
          <w:sz w:val="36"/>
          <w:szCs w:val="36"/>
        </w:rPr>
        <w:br/>
      </w:r>
    </w:p>
    <w:p w14:paraId="3340BD6C" w14:textId="77777777" w:rsidR="004F5599" w:rsidRDefault="009225B9" w:rsidP="009225B9">
      <w:pPr>
        <w:pStyle w:val="ListParagraph"/>
        <w:numPr>
          <w:ilvl w:val="0"/>
          <w:numId w:val="5"/>
        </w:numPr>
        <w:rPr>
          <w:sz w:val="36"/>
          <w:szCs w:val="36"/>
        </w:rPr>
      </w:pPr>
      <w:r w:rsidRPr="004F5599">
        <w:rPr>
          <w:sz w:val="36"/>
          <w:szCs w:val="36"/>
        </w:rPr>
        <w:t xml:space="preserve">Be inspired  </w:t>
      </w:r>
      <w:r w:rsidR="004F5599">
        <w:rPr>
          <w:sz w:val="36"/>
          <w:szCs w:val="36"/>
        </w:rPr>
        <w:br/>
      </w:r>
    </w:p>
    <w:p w14:paraId="7C5F8DB0" w14:textId="30DD422E" w:rsidR="009225B9" w:rsidRPr="004F5599" w:rsidRDefault="009225B9" w:rsidP="009225B9">
      <w:pPr>
        <w:pStyle w:val="ListParagraph"/>
        <w:numPr>
          <w:ilvl w:val="0"/>
          <w:numId w:val="5"/>
        </w:numPr>
        <w:rPr>
          <w:sz w:val="36"/>
          <w:szCs w:val="36"/>
        </w:rPr>
      </w:pPr>
      <w:r w:rsidRPr="004F5599">
        <w:rPr>
          <w:sz w:val="36"/>
          <w:szCs w:val="36"/>
        </w:rPr>
        <w:t>Be Hull</w:t>
      </w:r>
    </w:p>
    <w:p w14:paraId="7116AD3D" w14:textId="57D58EA3" w:rsidR="00FE6711" w:rsidRDefault="00FE6711">
      <w:pPr>
        <w:rPr>
          <w:sz w:val="28"/>
          <w:szCs w:val="28"/>
        </w:rPr>
      </w:pPr>
      <w:r>
        <w:rPr>
          <w:sz w:val="28"/>
          <w:szCs w:val="28"/>
        </w:rPr>
        <w:br w:type="page"/>
      </w:r>
    </w:p>
    <w:p w14:paraId="36CDE572" w14:textId="77777777" w:rsidR="00A30A77" w:rsidRDefault="00A30A77" w:rsidP="00A30A77">
      <w:pPr>
        <w:rPr>
          <w:sz w:val="28"/>
          <w:szCs w:val="28"/>
        </w:rPr>
      </w:pPr>
    </w:p>
    <w:p w14:paraId="7459EC14" w14:textId="77777777" w:rsidR="008E3F1D" w:rsidRPr="00A30A77" w:rsidRDefault="008E3F1D" w:rsidP="00A30A77">
      <w:pPr>
        <w:rPr>
          <w:sz w:val="28"/>
          <w:szCs w:val="28"/>
        </w:rPr>
      </w:pPr>
    </w:p>
    <w:p w14:paraId="2634ADAC" w14:textId="207230F9" w:rsidR="00A30A77" w:rsidRPr="00A42269" w:rsidRDefault="00FE6711" w:rsidP="00000CDF">
      <w:pPr>
        <w:jc w:val="center"/>
        <w:rPr>
          <w:b/>
          <w:bCs/>
          <w:sz w:val="28"/>
          <w:szCs w:val="28"/>
        </w:rPr>
      </w:pPr>
      <w:r w:rsidRPr="00A42269">
        <w:rPr>
          <w:b/>
          <w:bCs/>
          <w:sz w:val="28"/>
          <w:szCs w:val="28"/>
        </w:rPr>
        <w:t>Hull Music Board</w:t>
      </w:r>
      <w:r w:rsidR="00A30A77" w:rsidRPr="00A42269">
        <w:rPr>
          <w:b/>
          <w:bCs/>
          <w:sz w:val="28"/>
          <w:szCs w:val="28"/>
        </w:rPr>
        <w:t xml:space="preserve"> Terms of Reference</w:t>
      </w:r>
    </w:p>
    <w:p w14:paraId="1EC0F12E" w14:textId="77777777" w:rsidR="00A91208" w:rsidRDefault="004F5599" w:rsidP="00A91208">
      <w:pPr>
        <w:jc w:val="center"/>
        <w:rPr>
          <w:sz w:val="24"/>
          <w:szCs w:val="24"/>
        </w:rPr>
      </w:pPr>
      <w:r w:rsidRPr="008E3F1D">
        <w:rPr>
          <w:sz w:val="24"/>
          <w:szCs w:val="24"/>
        </w:rPr>
        <w:t>The role of the Board is to engage with all key local, regional, national and international stake holders</w:t>
      </w:r>
      <w:r w:rsidR="00A91208">
        <w:rPr>
          <w:sz w:val="24"/>
          <w:szCs w:val="24"/>
        </w:rPr>
        <w:t xml:space="preserve"> and support the vision that Hull</w:t>
      </w:r>
      <w:r w:rsidR="00A91208" w:rsidRPr="00A91208">
        <w:rPr>
          <w:sz w:val="24"/>
          <w:szCs w:val="24"/>
        </w:rPr>
        <w:t xml:space="preserve"> will be a global leader, recognised as a forward-thinking destination and place to make and experience quality music.</w:t>
      </w:r>
    </w:p>
    <w:p w14:paraId="2AB606C6" w14:textId="77777777" w:rsidR="00A91208" w:rsidRDefault="00A91208" w:rsidP="00A91208">
      <w:pPr>
        <w:rPr>
          <w:sz w:val="28"/>
          <w:szCs w:val="28"/>
        </w:rPr>
      </w:pPr>
    </w:p>
    <w:p w14:paraId="55B5D420" w14:textId="5F6B194A" w:rsidR="004F5599" w:rsidRPr="00B114A0" w:rsidRDefault="004F5599" w:rsidP="00A91208">
      <w:pPr>
        <w:rPr>
          <w:b/>
          <w:bCs/>
          <w:sz w:val="28"/>
          <w:szCs w:val="28"/>
        </w:rPr>
      </w:pPr>
      <w:r>
        <w:rPr>
          <w:sz w:val="28"/>
          <w:szCs w:val="28"/>
        </w:rPr>
        <w:br/>
      </w:r>
      <w:r w:rsidR="00A91208">
        <w:rPr>
          <w:b/>
          <w:bCs/>
          <w:sz w:val="24"/>
          <w:szCs w:val="24"/>
        </w:rPr>
        <w:br/>
      </w:r>
      <w:r w:rsidRPr="00B114A0">
        <w:rPr>
          <w:b/>
          <w:bCs/>
          <w:sz w:val="28"/>
          <w:szCs w:val="28"/>
        </w:rPr>
        <w:t>Hull Music Board will</w:t>
      </w:r>
      <w:r w:rsidR="008E3F1D" w:rsidRPr="00B114A0">
        <w:rPr>
          <w:b/>
          <w:bCs/>
          <w:sz w:val="28"/>
          <w:szCs w:val="28"/>
        </w:rPr>
        <w:t>:</w:t>
      </w:r>
    </w:p>
    <w:p w14:paraId="77AC6E36" w14:textId="00771271" w:rsidR="008E3F1D" w:rsidRDefault="00000CDF" w:rsidP="00000CDF">
      <w:pPr>
        <w:pStyle w:val="ListParagraph"/>
        <w:numPr>
          <w:ilvl w:val="0"/>
          <w:numId w:val="8"/>
        </w:numPr>
        <w:rPr>
          <w:sz w:val="24"/>
          <w:szCs w:val="24"/>
        </w:rPr>
      </w:pPr>
      <w:r w:rsidRPr="00000CDF">
        <w:rPr>
          <w:sz w:val="24"/>
          <w:szCs w:val="24"/>
        </w:rPr>
        <w:t>o</w:t>
      </w:r>
      <w:r w:rsidR="004F5599" w:rsidRPr="00000CDF">
        <w:rPr>
          <w:sz w:val="24"/>
          <w:szCs w:val="24"/>
        </w:rPr>
        <w:t xml:space="preserve">versee all matters relating to the </w:t>
      </w:r>
      <w:r w:rsidR="007507B1">
        <w:rPr>
          <w:sz w:val="24"/>
          <w:szCs w:val="24"/>
        </w:rPr>
        <w:t>delivery of</w:t>
      </w:r>
      <w:r w:rsidR="004F5599" w:rsidRPr="00000CDF">
        <w:rPr>
          <w:sz w:val="24"/>
          <w:szCs w:val="24"/>
        </w:rPr>
        <w:t xml:space="preserve"> UNESCO Creative City of Music</w:t>
      </w:r>
      <w:r w:rsidR="007507B1">
        <w:rPr>
          <w:sz w:val="24"/>
          <w:szCs w:val="24"/>
        </w:rPr>
        <w:t xml:space="preserve"> status including fulfilling all reporting requirements.</w:t>
      </w:r>
    </w:p>
    <w:p w14:paraId="0F59017A" w14:textId="77777777" w:rsidR="007507B1" w:rsidRDefault="007507B1" w:rsidP="007507B1">
      <w:pPr>
        <w:pStyle w:val="ListParagraph"/>
        <w:rPr>
          <w:sz w:val="24"/>
          <w:szCs w:val="24"/>
        </w:rPr>
      </w:pPr>
    </w:p>
    <w:p w14:paraId="3C1E1FBA" w14:textId="0C8A7FA8" w:rsidR="008E3F1D" w:rsidRPr="007507B1" w:rsidRDefault="007507B1" w:rsidP="007507B1">
      <w:pPr>
        <w:pStyle w:val="ListParagraph"/>
        <w:numPr>
          <w:ilvl w:val="0"/>
          <w:numId w:val="8"/>
        </w:numPr>
        <w:rPr>
          <w:sz w:val="24"/>
          <w:szCs w:val="24"/>
        </w:rPr>
      </w:pPr>
      <w:r>
        <w:rPr>
          <w:sz w:val="24"/>
          <w:szCs w:val="24"/>
        </w:rPr>
        <w:t xml:space="preserve">be the strongest possible advocate for </w:t>
      </w:r>
      <w:r w:rsidR="004F5599" w:rsidRPr="008E3F1D">
        <w:rPr>
          <w:sz w:val="24"/>
          <w:szCs w:val="24"/>
        </w:rPr>
        <w:t>Hull</w:t>
      </w:r>
      <w:r>
        <w:rPr>
          <w:sz w:val="24"/>
          <w:szCs w:val="24"/>
        </w:rPr>
        <w:t xml:space="preserve"> delivering on the ambition of the city’s five year music plan.</w:t>
      </w:r>
      <w:r>
        <w:rPr>
          <w:sz w:val="24"/>
          <w:szCs w:val="24"/>
        </w:rPr>
        <w:br/>
      </w:r>
    </w:p>
    <w:p w14:paraId="45CF9F8E" w14:textId="2682D3EA" w:rsidR="00BE6311" w:rsidRDefault="004F5599" w:rsidP="004F5599">
      <w:pPr>
        <w:pStyle w:val="ListParagraph"/>
        <w:numPr>
          <w:ilvl w:val="0"/>
          <w:numId w:val="8"/>
        </w:numPr>
        <w:rPr>
          <w:sz w:val="24"/>
          <w:szCs w:val="24"/>
        </w:rPr>
      </w:pPr>
      <w:r w:rsidRPr="008E3F1D">
        <w:rPr>
          <w:sz w:val="24"/>
          <w:szCs w:val="24"/>
        </w:rPr>
        <w:t>monitor, challenge, support and champion the music component of Hull’</w:t>
      </w:r>
      <w:r w:rsidR="007B0DF2">
        <w:rPr>
          <w:sz w:val="24"/>
          <w:szCs w:val="24"/>
        </w:rPr>
        <w:t>s</w:t>
      </w:r>
      <w:r w:rsidRPr="008E3F1D">
        <w:rPr>
          <w:sz w:val="24"/>
          <w:szCs w:val="24"/>
        </w:rPr>
        <w:t xml:space="preserve"> Cultural Strategy and associated strategies.</w:t>
      </w:r>
      <w:r w:rsidR="00BE6311">
        <w:rPr>
          <w:sz w:val="24"/>
          <w:szCs w:val="24"/>
        </w:rPr>
        <w:br/>
      </w:r>
    </w:p>
    <w:p w14:paraId="7EAA2C1B" w14:textId="67F031CD" w:rsidR="008E3F1D" w:rsidRDefault="00BE6311" w:rsidP="004F5599">
      <w:pPr>
        <w:pStyle w:val="ListParagraph"/>
        <w:numPr>
          <w:ilvl w:val="0"/>
          <w:numId w:val="8"/>
        </w:numPr>
        <w:rPr>
          <w:sz w:val="24"/>
          <w:szCs w:val="24"/>
        </w:rPr>
      </w:pPr>
      <w:r>
        <w:rPr>
          <w:sz w:val="24"/>
          <w:szCs w:val="24"/>
        </w:rPr>
        <w:t xml:space="preserve">Proactively seek, support and advocate for funding opportunities for the music sector in Hull, and to </w:t>
      </w:r>
      <w:r w:rsidR="0090565C">
        <w:rPr>
          <w:sz w:val="24"/>
          <w:szCs w:val="24"/>
        </w:rPr>
        <w:t>partner</w:t>
      </w:r>
      <w:r>
        <w:rPr>
          <w:sz w:val="24"/>
          <w:szCs w:val="24"/>
        </w:rPr>
        <w:t xml:space="preserve">, endorse and where appropriate lead </w:t>
      </w:r>
      <w:r w:rsidR="00DA1515">
        <w:rPr>
          <w:sz w:val="24"/>
          <w:szCs w:val="24"/>
        </w:rPr>
        <w:t>o</w:t>
      </w:r>
      <w:r>
        <w:rPr>
          <w:sz w:val="24"/>
          <w:szCs w:val="24"/>
        </w:rPr>
        <w:t>n application</w:t>
      </w:r>
      <w:r w:rsidR="00DA1515">
        <w:rPr>
          <w:sz w:val="24"/>
          <w:szCs w:val="24"/>
        </w:rPr>
        <w:t>s</w:t>
      </w:r>
      <w:r>
        <w:rPr>
          <w:sz w:val="24"/>
          <w:szCs w:val="24"/>
        </w:rPr>
        <w:t>.</w:t>
      </w:r>
      <w:r w:rsidR="008E3F1D">
        <w:rPr>
          <w:sz w:val="24"/>
          <w:szCs w:val="24"/>
        </w:rPr>
        <w:br/>
      </w:r>
    </w:p>
    <w:p w14:paraId="38BB207F" w14:textId="41FEA45A" w:rsidR="008E3F1D" w:rsidRDefault="004F5599" w:rsidP="004F5599">
      <w:pPr>
        <w:pStyle w:val="ListParagraph"/>
        <w:numPr>
          <w:ilvl w:val="0"/>
          <w:numId w:val="8"/>
        </w:numPr>
        <w:rPr>
          <w:sz w:val="24"/>
          <w:szCs w:val="24"/>
        </w:rPr>
      </w:pPr>
      <w:r w:rsidRPr="008E3F1D">
        <w:rPr>
          <w:sz w:val="24"/>
          <w:szCs w:val="24"/>
        </w:rPr>
        <w:t>Provide a steer for the City in music related activity, acting as a ‘critical friend’ and providing support in the form of advocacy and channels of communication with the relevant stakeholders.</w:t>
      </w:r>
      <w:r w:rsidR="008E3F1D">
        <w:rPr>
          <w:sz w:val="24"/>
          <w:szCs w:val="24"/>
        </w:rPr>
        <w:br/>
      </w:r>
    </w:p>
    <w:p w14:paraId="4AD5182F" w14:textId="60F3EF41" w:rsidR="008E3F1D" w:rsidRDefault="004F5599" w:rsidP="004F5599">
      <w:pPr>
        <w:pStyle w:val="ListParagraph"/>
        <w:numPr>
          <w:ilvl w:val="0"/>
          <w:numId w:val="8"/>
        </w:numPr>
        <w:rPr>
          <w:sz w:val="24"/>
          <w:szCs w:val="24"/>
        </w:rPr>
      </w:pPr>
      <w:r w:rsidRPr="008E3F1D">
        <w:rPr>
          <w:sz w:val="24"/>
          <w:szCs w:val="24"/>
        </w:rPr>
        <w:t>Champion, promote and celebrate the musical achievement of communities, children, young people and venues across the City</w:t>
      </w:r>
      <w:r w:rsidR="008E3F1D">
        <w:rPr>
          <w:sz w:val="24"/>
          <w:szCs w:val="24"/>
        </w:rPr>
        <w:t>.</w:t>
      </w:r>
      <w:r w:rsidR="008E3F1D">
        <w:rPr>
          <w:sz w:val="24"/>
          <w:szCs w:val="24"/>
        </w:rPr>
        <w:br/>
      </w:r>
    </w:p>
    <w:p w14:paraId="39E2B29A" w14:textId="092E734C" w:rsidR="008E3F1D" w:rsidRDefault="004F5599" w:rsidP="004F5599">
      <w:pPr>
        <w:pStyle w:val="ListParagraph"/>
        <w:numPr>
          <w:ilvl w:val="0"/>
          <w:numId w:val="8"/>
        </w:numPr>
        <w:rPr>
          <w:sz w:val="24"/>
          <w:szCs w:val="24"/>
        </w:rPr>
      </w:pPr>
      <w:r w:rsidRPr="008E3F1D">
        <w:rPr>
          <w:sz w:val="24"/>
          <w:szCs w:val="24"/>
        </w:rPr>
        <w:t>To ensure membership of the Board is reflective of Hull being a City of Music</w:t>
      </w:r>
      <w:r w:rsidR="008E3F1D">
        <w:rPr>
          <w:sz w:val="24"/>
          <w:szCs w:val="24"/>
        </w:rPr>
        <w:t>.</w:t>
      </w:r>
    </w:p>
    <w:p w14:paraId="54DE950D" w14:textId="77777777" w:rsidR="008E3F1D" w:rsidRDefault="008E3F1D" w:rsidP="008E3F1D">
      <w:pPr>
        <w:pStyle w:val="ListParagraph"/>
        <w:rPr>
          <w:sz w:val="24"/>
          <w:szCs w:val="24"/>
        </w:rPr>
      </w:pPr>
    </w:p>
    <w:p w14:paraId="00950920" w14:textId="725B301C" w:rsidR="008E3F1D" w:rsidRDefault="004F5599" w:rsidP="004F5599">
      <w:pPr>
        <w:pStyle w:val="ListParagraph"/>
        <w:numPr>
          <w:ilvl w:val="0"/>
          <w:numId w:val="8"/>
        </w:numPr>
        <w:rPr>
          <w:sz w:val="24"/>
          <w:szCs w:val="24"/>
        </w:rPr>
      </w:pPr>
      <w:r w:rsidRPr="008E3F1D">
        <w:rPr>
          <w:sz w:val="24"/>
          <w:szCs w:val="24"/>
        </w:rPr>
        <w:t>To decide which functions of the Board will be delegated to</w:t>
      </w:r>
      <w:r w:rsidR="00A91208">
        <w:rPr>
          <w:sz w:val="24"/>
          <w:szCs w:val="24"/>
        </w:rPr>
        <w:t xml:space="preserve"> the </w:t>
      </w:r>
      <w:r w:rsidR="00B273F6">
        <w:rPr>
          <w:sz w:val="24"/>
          <w:szCs w:val="24"/>
        </w:rPr>
        <w:t>four</w:t>
      </w:r>
      <w:r w:rsidR="00A91208">
        <w:rPr>
          <w:sz w:val="24"/>
          <w:szCs w:val="24"/>
        </w:rPr>
        <w:t xml:space="preserve"> sub</w:t>
      </w:r>
      <w:r w:rsidR="007507B1">
        <w:rPr>
          <w:sz w:val="24"/>
          <w:szCs w:val="24"/>
        </w:rPr>
        <w:t>-</w:t>
      </w:r>
      <w:r w:rsidRPr="008E3F1D">
        <w:rPr>
          <w:sz w:val="24"/>
          <w:szCs w:val="24"/>
        </w:rPr>
        <w:t>groups and</w:t>
      </w:r>
      <w:r w:rsidR="00A91208">
        <w:rPr>
          <w:sz w:val="24"/>
          <w:szCs w:val="24"/>
        </w:rPr>
        <w:t xml:space="preserve"> </w:t>
      </w:r>
      <w:r w:rsidRPr="008E3F1D">
        <w:rPr>
          <w:sz w:val="24"/>
          <w:szCs w:val="24"/>
        </w:rPr>
        <w:t>and/or other stakeholders</w:t>
      </w:r>
      <w:r w:rsidR="00A91208">
        <w:rPr>
          <w:sz w:val="24"/>
          <w:szCs w:val="24"/>
        </w:rPr>
        <w:t xml:space="preserve"> /individuals</w:t>
      </w:r>
      <w:r w:rsidR="008E3F1D">
        <w:rPr>
          <w:sz w:val="24"/>
          <w:szCs w:val="24"/>
        </w:rPr>
        <w:t>.</w:t>
      </w:r>
      <w:r w:rsidR="008E3F1D">
        <w:rPr>
          <w:sz w:val="24"/>
          <w:szCs w:val="24"/>
        </w:rPr>
        <w:br/>
      </w:r>
    </w:p>
    <w:p w14:paraId="6EE2F851" w14:textId="04805CAC" w:rsidR="00A30A77" w:rsidRPr="008E3F1D" w:rsidRDefault="004F5599" w:rsidP="004F5599">
      <w:pPr>
        <w:pStyle w:val="ListParagraph"/>
        <w:numPr>
          <w:ilvl w:val="0"/>
          <w:numId w:val="8"/>
        </w:numPr>
        <w:rPr>
          <w:sz w:val="24"/>
          <w:szCs w:val="24"/>
        </w:rPr>
      </w:pPr>
      <w:r w:rsidRPr="008E3F1D">
        <w:rPr>
          <w:sz w:val="24"/>
          <w:szCs w:val="24"/>
        </w:rPr>
        <w:t>Review these terms of reference on an annual basis.</w:t>
      </w:r>
    </w:p>
    <w:p w14:paraId="5B954BEC" w14:textId="77777777" w:rsidR="00000CDF" w:rsidRDefault="00000CDF" w:rsidP="00A30A77">
      <w:pPr>
        <w:rPr>
          <w:sz w:val="28"/>
          <w:szCs w:val="28"/>
        </w:rPr>
      </w:pPr>
    </w:p>
    <w:p w14:paraId="3A508C99" w14:textId="77777777" w:rsidR="00000CDF" w:rsidRDefault="00000CDF" w:rsidP="00A30A77">
      <w:pPr>
        <w:rPr>
          <w:sz w:val="28"/>
          <w:szCs w:val="28"/>
        </w:rPr>
      </w:pPr>
    </w:p>
    <w:p w14:paraId="7CE6C4E4" w14:textId="77777777" w:rsidR="00000CDF" w:rsidRDefault="00000CDF" w:rsidP="00A30A77">
      <w:pPr>
        <w:rPr>
          <w:sz w:val="28"/>
          <w:szCs w:val="28"/>
        </w:rPr>
      </w:pPr>
    </w:p>
    <w:p w14:paraId="145D2EBE" w14:textId="3F2EAE70" w:rsidR="00A30A77" w:rsidRPr="00A30A77" w:rsidRDefault="00A30A77" w:rsidP="00A30A77">
      <w:pPr>
        <w:rPr>
          <w:sz w:val="28"/>
          <w:szCs w:val="28"/>
        </w:rPr>
      </w:pPr>
      <w:r w:rsidRPr="00A30A77">
        <w:rPr>
          <w:sz w:val="28"/>
          <w:szCs w:val="28"/>
        </w:rPr>
        <w:t> </w:t>
      </w:r>
    </w:p>
    <w:p w14:paraId="02507CA2" w14:textId="77777777" w:rsidR="009F57EF" w:rsidRDefault="009F57EF" w:rsidP="00A91208">
      <w:pPr>
        <w:rPr>
          <w:b/>
          <w:bCs/>
          <w:sz w:val="28"/>
          <w:szCs w:val="28"/>
        </w:rPr>
      </w:pPr>
    </w:p>
    <w:p w14:paraId="363C0C5D" w14:textId="77777777" w:rsidR="009F57EF" w:rsidRDefault="009F57EF" w:rsidP="00A91208">
      <w:pPr>
        <w:rPr>
          <w:b/>
          <w:bCs/>
          <w:sz w:val="28"/>
          <w:szCs w:val="28"/>
        </w:rPr>
      </w:pPr>
    </w:p>
    <w:p w14:paraId="0BB625D1" w14:textId="64CA0C05" w:rsidR="00A91208" w:rsidRPr="00B114A0" w:rsidRDefault="00B114A0" w:rsidP="00A91208">
      <w:pPr>
        <w:rPr>
          <w:b/>
          <w:bCs/>
          <w:sz w:val="28"/>
          <w:szCs w:val="28"/>
        </w:rPr>
      </w:pPr>
      <w:r>
        <w:rPr>
          <w:b/>
          <w:bCs/>
          <w:sz w:val="28"/>
          <w:szCs w:val="28"/>
        </w:rPr>
        <w:t xml:space="preserve">Hull </w:t>
      </w:r>
      <w:r w:rsidR="00A91208" w:rsidRPr="00B114A0">
        <w:rPr>
          <w:b/>
          <w:bCs/>
          <w:sz w:val="28"/>
          <w:szCs w:val="28"/>
        </w:rPr>
        <w:t>Music Board Sub-Groups</w:t>
      </w:r>
    </w:p>
    <w:p w14:paraId="327ABC6B" w14:textId="18B07446" w:rsidR="00A91208" w:rsidRDefault="00A91208" w:rsidP="00A91208">
      <w:pPr>
        <w:rPr>
          <w:sz w:val="24"/>
          <w:szCs w:val="24"/>
        </w:rPr>
      </w:pPr>
      <w:r w:rsidRPr="00A91208">
        <w:rPr>
          <w:sz w:val="24"/>
          <w:szCs w:val="24"/>
        </w:rPr>
        <w:t>The purpose of the sub</w:t>
      </w:r>
      <w:r w:rsidR="003105D2">
        <w:rPr>
          <w:sz w:val="24"/>
          <w:szCs w:val="24"/>
        </w:rPr>
        <w:t>-</w:t>
      </w:r>
      <w:r w:rsidRPr="00A91208">
        <w:rPr>
          <w:sz w:val="24"/>
          <w:szCs w:val="24"/>
        </w:rPr>
        <w:t>group structure is to ensure the widest possible stakeholder engagement</w:t>
      </w:r>
      <w:r>
        <w:rPr>
          <w:sz w:val="24"/>
          <w:szCs w:val="24"/>
        </w:rPr>
        <w:t xml:space="preserve"> is sustained</w:t>
      </w:r>
      <w:r w:rsidRPr="00A91208">
        <w:rPr>
          <w:sz w:val="24"/>
          <w:szCs w:val="24"/>
        </w:rPr>
        <w:t xml:space="preserve">. </w:t>
      </w:r>
    </w:p>
    <w:p w14:paraId="1AC9C739" w14:textId="1ACDD8B8" w:rsidR="00A91208" w:rsidRDefault="00A91208" w:rsidP="00A91208">
      <w:pPr>
        <w:rPr>
          <w:sz w:val="24"/>
          <w:szCs w:val="24"/>
        </w:rPr>
      </w:pPr>
      <w:r>
        <w:rPr>
          <w:sz w:val="24"/>
          <w:szCs w:val="24"/>
        </w:rPr>
        <w:t>Each sub-group will be a two</w:t>
      </w:r>
      <w:r w:rsidR="003105D2">
        <w:rPr>
          <w:sz w:val="24"/>
          <w:szCs w:val="24"/>
        </w:rPr>
        <w:t>-</w:t>
      </w:r>
      <w:r>
        <w:rPr>
          <w:sz w:val="24"/>
          <w:szCs w:val="24"/>
        </w:rPr>
        <w:t>part meeting:</w:t>
      </w:r>
    </w:p>
    <w:p w14:paraId="6EC5FFC5" w14:textId="66017951" w:rsidR="00A91208" w:rsidRDefault="00A91208" w:rsidP="00A91208">
      <w:pPr>
        <w:rPr>
          <w:sz w:val="24"/>
          <w:szCs w:val="24"/>
        </w:rPr>
      </w:pPr>
      <w:r>
        <w:rPr>
          <w:sz w:val="24"/>
          <w:szCs w:val="24"/>
        </w:rPr>
        <w:t xml:space="preserve">part a: </w:t>
      </w:r>
      <w:r>
        <w:rPr>
          <w:sz w:val="24"/>
          <w:szCs w:val="24"/>
        </w:rPr>
        <w:tab/>
      </w:r>
      <w:r>
        <w:rPr>
          <w:sz w:val="24"/>
          <w:szCs w:val="24"/>
        </w:rPr>
        <w:tab/>
        <w:t>all stakeholders welcome</w:t>
      </w:r>
      <w:r>
        <w:rPr>
          <w:sz w:val="24"/>
          <w:szCs w:val="24"/>
        </w:rPr>
        <w:br/>
        <w:t>part b:</w:t>
      </w:r>
      <w:r>
        <w:rPr>
          <w:sz w:val="24"/>
          <w:szCs w:val="24"/>
        </w:rPr>
        <w:tab/>
      </w:r>
      <w:r>
        <w:rPr>
          <w:sz w:val="24"/>
          <w:szCs w:val="24"/>
        </w:rPr>
        <w:tab/>
        <w:t>core group to collate content from part a</w:t>
      </w:r>
      <w:r w:rsidR="00A42269">
        <w:rPr>
          <w:sz w:val="24"/>
          <w:szCs w:val="24"/>
        </w:rPr>
        <w:t>,</w:t>
      </w:r>
      <w:r>
        <w:rPr>
          <w:sz w:val="24"/>
          <w:szCs w:val="24"/>
        </w:rPr>
        <w:t xml:space="preserve"> ready to feed back to Music Board </w:t>
      </w:r>
    </w:p>
    <w:p w14:paraId="65D57E1E" w14:textId="673CCC4F" w:rsidR="00A91208" w:rsidRPr="00A91208" w:rsidRDefault="00A91208" w:rsidP="00A91208">
      <w:pPr>
        <w:rPr>
          <w:sz w:val="24"/>
          <w:szCs w:val="24"/>
        </w:rPr>
      </w:pPr>
      <w:r w:rsidRPr="00A91208">
        <w:rPr>
          <w:sz w:val="24"/>
          <w:szCs w:val="24"/>
        </w:rPr>
        <w:t xml:space="preserve">It is understood that many organisations and individuals may need to attend different </w:t>
      </w:r>
      <w:r w:rsidR="00A42269">
        <w:rPr>
          <w:sz w:val="24"/>
          <w:szCs w:val="24"/>
        </w:rPr>
        <w:br/>
      </w:r>
      <w:r w:rsidRPr="00A91208">
        <w:rPr>
          <w:sz w:val="24"/>
          <w:szCs w:val="24"/>
        </w:rPr>
        <w:t>sub</w:t>
      </w:r>
      <w:r w:rsidR="007507B1">
        <w:rPr>
          <w:sz w:val="24"/>
          <w:szCs w:val="24"/>
        </w:rPr>
        <w:t>-</w:t>
      </w:r>
      <w:r w:rsidRPr="00A91208">
        <w:rPr>
          <w:sz w:val="24"/>
          <w:szCs w:val="24"/>
        </w:rPr>
        <w:t>groups depending on the nature of the agenda.</w:t>
      </w:r>
    </w:p>
    <w:p w14:paraId="4A5431C5" w14:textId="77777777" w:rsidR="00A91208" w:rsidRDefault="00A91208" w:rsidP="00A91208">
      <w:pPr>
        <w:rPr>
          <w:sz w:val="24"/>
          <w:szCs w:val="24"/>
        </w:rPr>
      </w:pPr>
      <w:r w:rsidRPr="00A91208">
        <w:rPr>
          <w:sz w:val="24"/>
          <w:szCs w:val="24"/>
        </w:rPr>
        <w:t>Each sub-group will be tasked with specific responsibilities as required.</w:t>
      </w:r>
    </w:p>
    <w:p w14:paraId="04779DBC" w14:textId="12BF5247" w:rsidR="00A91208" w:rsidRDefault="00B114A0" w:rsidP="00A91208">
      <w:pPr>
        <w:rPr>
          <w:sz w:val="24"/>
          <w:szCs w:val="24"/>
        </w:rPr>
      </w:pPr>
      <w:r>
        <w:rPr>
          <w:sz w:val="24"/>
          <w:szCs w:val="24"/>
        </w:rPr>
        <w:t xml:space="preserve">The </w:t>
      </w:r>
      <w:r w:rsidR="003105D2">
        <w:rPr>
          <w:sz w:val="24"/>
          <w:szCs w:val="24"/>
        </w:rPr>
        <w:t>four</w:t>
      </w:r>
      <w:r>
        <w:rPr>
          <w:sz w:val="24"/>
          <w:szCs w:val="24"/>
        </w:rPr>
        <w:t xml:space="preserve"> sub-groups are:</w:t>
      </w:r>
    </w:p>
    <w:p w14:paraId="1B06297C" w14:textId="2276F108" w:rsidR="00A91208" w:rsidRPr="00A91208" w:rsidRDefault="00A91208" w:rsidP="00A91208">
      <w:pPr>
        <w:rPr>
          <w:sz w:val="24"/>
          <w:szCs w:val="24"/>
        </w:rPr>
      </w:pPr>
      <w:r w:rsidRPr="00A91208">
        <w:rPr>
          <w:b/>
          <w:bCs/>
          <w:sz w:val="28"/>
          <w:szCs w:val="28"/>
        </w:rPr>
        <w:t>Venues</w:t>
      </w:r>
      <w:r w:rsidRPr="00A91208">
        <w:rPr>
          <w:b/>
          <w:bCs/>
          <w:sz w:val="28"/>
          <w:szCs w:val="28"/>
        </w:rPr>
        <w:br/>
      </w:r>
      <w:r>
        <w:rPr>
          <w:sz w:val="24"/>
          <w:szCs w:val="24"/>
        </w:rPr>
        <w:t xml:space="preserve">To gain insight into the breadth and depth of Hull’s vibrant venue network – </w:t>
      </w:r>
      <w:r w:rsidR="007507B1">
        <w:rPr>
          <w:sz w:val="24"/>
          <w:szCs w:val="24"/>
        </w:rPr>
        <w:br/>
      </w:r>
      <w:r>
        <w:rPr>
          <w:sz w:val="24"/>
          <w:szCs w:val="24"/>
        </w:rPr>
        <w:t>from large stadiums to small independents</w:t>
      </w:r>
      <w:r w:rsidR="00A42269">
        <w:rPr>
          <w:sz w:val="24"/>
          <w:szCs w:val="24"/>
        </w:rPr>
        <w:t>.</w:t>
      </w:r>
    </w:p>
    <w:p w14:paraId="795410CB" w14:textId="71D6860F" w:rsidR="00A91208" w:rsidRPr="00353323" w:rsidRDefault="00A91208" w:rsidP="00A91208">
      <w:pPr>
        <w:rPr>
          <w:b/>
          <w:bCs/>
          <w:sz w:val="28"/>
          <w:szCs w:val="28"/>
        </w:rPr>
      </w:pPr>
      <w:r w:rsidRPr="00A91208">
        <w:rPr>
          <w:b/>
          <w:bCs/>
          <w:sz w:val="28"/>
          <w:szCs w:val="28"/>
        </w:rPr>
        <w:t>Education</w:t>
      </w:r>
      <w:r w:rsidR="00353323">
        <w:rPr>
          <w:b/>
          <w:bCs/>
          <w:sz w:val="28"/>
          <w:szCs w:val="28"/>
        </w:rPr>
        <w:br/>
      </w:r>
      <w:r>
        <w:rPr>
          <w:sz w:val="24"/>
          <w:szCs w:val="24"/>
        </w:rPr>
        <w:t xml:space="preserve">To gain insight into </w:t>
      </w:r>
      <w:r w:rsidR="007507B1">
        <w:rPr>
          <w:sz w:val="24"/>
          <w:szCs w:val="24"/>
        </w:rPr>
        <w:t xml:space="preserve">the </w:t>
      </w:r>
      <w:r>
        <w:rPr>
          <w:sz w:val="24"/>
          <w:szCs w:val="24"/>
        </w:rPr>
        <w:t xml:space="preserve">music provision and ambition for schools, HE, FE, and children and young people. </w:t>
      </w:r>
      <w:r w:rsidRPr="00A91208">
        <w:rPr>
          <w:sz w:val="24"/>
          <w:szCs w:val="24"/>
        </w:rPr>
        <w:t xml:space="preserve">The Education Group will also undertake the role of “Music Advisory Group” for the Regional </w:t>
      </w:r>
      <w:r w:rsidR="00A42269">
        <w:rPr>
          <w:sz w:val="24"/>
          <w:szCs w:val="24"/>
        </w:rPr>
        <w:t xml:space="preserve">Humber </w:t>
      </w:r>
      <w:r w:rsidRPr="00A91208">
        <w:rPr>
          <w:sz w:val="24"/>
          <w:szCs w:val="24"/>
        </w:rPr>
        <w:t>Music Hub</w:t>
      </w:r>
      <w:r w:rsidR="00B114A0">
        <w:rPr>
          <w:sz w:val="24"/>
          <w:szCs w:val="24"/>
        </w:rPr>
        <w:t xml:space="preserve"> Board.</w:t>
      </w:r>
    </w:p>
    <w:p w14:paraId="4F18B156" w14:textId="6FC8AD04" w:rsidR="008E3F1D" w:rsidRPr="007507B1" w:rsidRDefault="00A91208" w:rsidP="00A91208">
      <w:pPr>
        <w:rPr>
          <w:b/>
          <w:bCs/>
          <w:sz w:val="28"/>
          <w:szCs w:val="28"/>
        </w:rPr>
      </w:pPr>
      <w:r w:rsidRPr="00B114A0">
        <w:rPr>
          <w:b/>
          <w:bCs/>
          <w:sz w:val="28"/>
          <w:szCs w:val="28"/>
        </w:rPr>
        <w:t>Community</w:t>
      </w:r>
      <w:r w:rsidR="007507B1">
        <w:rPr>
          <w:b/>
          <w:bCs/>
          <w:sz w:val="28"/>
          <w:szCs w:val="28"/>
        </w:rPr>
        <w:br/>
      </w:r>
      <w:r w:rsidR="00B114A0">
        <w:rPr>
          <w:sz w:val="24"/>
          <w:szCs w:val="24"/>
        </w:rPr>
        <w:t>To gain insight into the breadth and depth of community music making, both from the perspective of providers of community music making, as well as capturing the views of Hull’s diverse communities.</w:t>
      </w:r>
    </w:p>
    <w:p w14:paraId="214B602B" w14:textId="704F68A5" w:rsidR="00B114A0" w:rsidRPr="007507B1" w:rsidRDefault="003105D2">
      <w:pPr>
        <w:rPr>
          <w:b/>
          <w:bCs/>
          <w:sz w:val="28"/>
          <w:szCs w:val="28"/>
        </w:rPr>
      </w:pPr>
      <w:r>
        <w:rPr>
          <w:b/>
          <w:bCs/>
          <w:sz w:val="28"/>
          <w:szCs w:val="28"/>
        </w:rPr>
        <w:t>Industry &amp; Skills</w:t>
      </w:r>
      <w:r w:rsidR="007507B1">
        <w:rPr>
          <w:b/>
          <w:bCs/>
          <w:sz w:val="28"/>
          <w:szCs w:val="28"/>
        </w:rPr>
        <w:br/>
      </w:r>
      <w:r>
        <w:rPr>
          <w:sz w:val="24"/>
          <w:szCs w:val="24"/>
        </w:rPr>
        <w:t>To gain insight into the pathways into the music industry and the associated skill sets required to ensure aspirational Hull musicians have the best chance of success.</w:t>
      </w:r>
      <w:r w:rsidR="00B114A0">
        <w:rPr>
          <w:b/>
          <w:bCs/>
          <w:sz w:val="24"/>
          <w:szCs w:val="24"/>
        </w:rPr>
        <w:br w:type="page"/>
      </w:r>
    </w:p>
    <w:p w14:paraId="7611C8E4" w14:textId="77777777" w:rsidR="008E3F1D" w:rsidRDefault="008E3F1D" w:rsidP="00A30A77">
      <w:pPr>
        <w:rPr>
          <w:b/>
          <w:bCs/>
          <w:sz w:val="24"/>
          <w:szCs w:val="24"/>
        </w:rPr>
      </w:pPr>
    </w:p>
    <w:p w14:paraId="229B4972" w14:textId="77777777" w:rsidR="009F57EF" w:rsidRDefault="009F57EF" w:rsidP="00A30A77">
      <w:pPr>
        <w:rPr>
          <w:b/>
          <w:bCs/>
          <w:sz w:val="28"/>
          <w:szCs w:val="28"/>
        </w:rPr>
      </w:pPr>
    </w:p>
    <w:p w14:paraId="2A08E3EA" w14:textId="77777777" w:rsidR="009F57EF" w:rsidRDefault="009F57EF" w:rsidP="00A30A77">
      <w:pPr>
        <w:rPr>
          <w:b/>
          <w:bCs/>
          <w:sz w:val="28"/>
          <w:szCs w:val="28"/>
        </w:rPr>
      </w:pPr>
    </w:p>
    <w:p w14:paraId="32E0F5F6" w14:textId="39100D21" w:rsidR="00A30A77" w:rsidRPr="00B114A0" w:rsidRDefault="00A30A77" w:rsidP="00A30A77">
      <w:pPr>
        <w:rPr>
          <w:b/>
          <w:bCs/>
          <w:sz w:val="28"/>
          <w:szCs w:val="28"/>
        </w:rPr>
      </w:pPr>
      <w:r w:rsidRPr="00B114A0">
        <w:rPr>
          <w:b/>
          <w:bCs/>
          <w:sz w:val="28"/>
          <w:szCs w:val="28"/>
        </w:rPr>
        <w:t>Hu</w:t>
      </w:r>
      <w:r w:rsidR="00680C2B">
        <w:rPr>
          <w:b/>
          <w:bCs/>
          <w:sz w:val="28"/>
          <w:szCs w:val="28"/>
        </w:rPr>
        <w:t xml:space="preserve">ll </w:t>
      </w:r>
      <w:r w:rsidRPr="00B114A0">
        <w:rPr>
          <w:b/>
          <w:bCs/>
          <w:sz w:val="28"/>
          <w:szCs w:val="28"/>
        </w:rPr>
        <w:t>Music Board</w:t>
      </w:r>
      <w:r w:rsidR="008E3F1D" w:rsidRPr="00B114A0">
        <w:rPr>
          <w:b/>
          <w:bCs/>
          <w:sz w:val="28"/>
          <w:szCs w:val="28"/>
        </w:rPr>
        <w:t xml:space="preserve"> </w:t>
      </w:r>
      <w:r w:rsidRPr="00B114A0">
        <w:rPr>
          <w:b/>
          <w:bCs/>
          <w:sz w:val="28"/>
          <w:szCs w:val="28"/>
        </w:rPr>
        <w:t>Membership</w:t>
      </w:r>
    </w:p>
    <w:p w14:paraId="2130607E" w14:textId="38B30F85" w:rsidR="00A30A77" w:rsidRPr="008E3F1D" w:rsidRDefault="00A30A77" w:rsidP="00A30A77">
      <w:pPr>
        <w:rPr>
          <w:sz w:val="24"/>
          <w:szCs w:val="24"/>
        </w:rPr>
      </w:pPr>
      <w:r w:rsidRPr="008E3F1D">
        <w:rPr>
          <w:sz w:val="24"/>
          <w:szCs w:val="24"/>
        </w:rPr>
        <w:t xml:space="preserve">Membership of the Board is discretionary. The Chair is responsible for ensuring appropriate representation. </w:t>
      </w:r>
    </w:p>
    <w:p w14:paraId="57F273E6" w14:textId="15077435" w:rsidR="00A30A77" w:rsidRDefault="00A30A77" w:rsidP="00A30A77">
      <w:pPr>
        <w:rPr>
          <w:sz w:val="24"/>
          <w:szCs w:val="24"/>
        </w:rPr>
      </w:pPr>
      <w:r w:rsidRPr="008E3F1D">
        <w:rPr>
          <w:sz w:val="24"/>
          <w:szCs w:val="24"/>
        </w:rPr>
        <w:t xml:space="preserve">Board membership is not definitive but open to those identified to have a responsibility or interest in the strategic development of </w:t>
      </w:r>
      <w:r w:rsidR="008E3F1D">
        <w:rPr>
          <w:sz w:val="24"/>
          <w:szCs w:val="24"/>
        </w:rPr>
        <w:t>music</w:t>
      </w:r>
      <w:r w:rsidRPr="008E3F1D">
        <w:rPr>
          <w:sz w:val="24"/>
          <w:szCs w:val="24"/>
        </w:rPr>
        <w:t xml:space="preserve"> </w:t>
      </w:r>
      <w:r w:rsidR="008E3F1D">
        <w:rPr>
          <w:sz w:val="24"/>
          <w:szCs w:val="24"/>
        </w:rPr>
        <w:t>in the city.</w:t>
      </w:r>
    </w:p>
    <w:p w14:paraId="1067AC27" w14:textId="063A3A30" w:rsidR="008E3F1D" w:rsidRPr="008E3F1D" w:rsidRDefault="007507B1" w:rsidP="00A30A77">
      <w:pPr>
        <w:rPr>
          <w:sz w:val="24"/>
          <w:szCs w:val="24"/>
        </w:rPr>
      </w:pPr>
      <w:r>
        <w:rPr>
          <w:sz w:val="24"/>
          <w:szCs w:val="24"/>
        </w:rPr>
        <w:t>Board members will champion the broadest possible range of genres alongside the principles of inclusion as set out in the five</w:t>
      </w:r>
      <w:r w:rsidR="00083D67">
        <w:rPr>
          <w:sz w:val="24"/>
          <w:szCs w:val="24"/>
        </w:rPr>
        <w:t>-</w:t>
      </w:r>
      <w:r>
        <w:rPr>
          <w:sz w:val="24"/>
          <w:szCs w:val="24"/>
        </w:rPr>
        <w:t xml:space="preserve">year plan. </w:t>
      </w:r>
    </w:p>
    <w:p w14:paraId="5D8F6A17" w14:textId="2EDD7537" w:rsidR="00A30A77" w:rsidRPr="008E3F1D" w:rsidRDefault="00B114A0" w:rsidP="00A30A77">
      <w:pPr>
        <w:rPr>
          <w:sz w:val="24"/>
          <w:szCs w:val="24"/>
        </w:rPr>
      </w:pPr>
      <w:r>
        <w:rPr>
          <w:sz w:val="24"/>
          <w:szCs w:val="24"/>
        </w:rPr>
        <w:t>E</w:t>
      </w:r>
      <w:r w:rsidR="00A30A77" w:rsidRPr="008E3F1D">
        <w:rPr>
          <w:sz w:val="24"/>
          <w:szCs w:val="24"/>
        </w:rPr>
        <w:t xml:space="preserve">veryone who attends at Board meetings must declare any actual or potential conflicts of interest; these shall be recorded in the minutes. Anyone with a relevant material interest in a matter under consideration must be excluded from the discussion; this shall also be recorded in the minutes. </w:t>
      </w:r>
    </w:p>
    <w:p w14:paraId="61E5E233" w14:textId="7D7AC4F2" w:rsidR="00A30A77" w:rsidRPr="00B114A0" w:rsidRDefault="00A30A77" w:rsidP="00A30A77">
      <w:pPr>
        <w:rPr>
          <w:b/>
          <w:bCs/>
          <w:sz w:val="28"/>
          <w:szCs w:val="28"/>
        </w:rPr>
      </w:pPr>
      <w:r w:rsidRPr="00B114A0">
        <w:rPr>
          <w:b/>
          <w:bCs/>
          <w:sz w:val="28"/>
          <w:szCs w:val="28"/>
        </w:rPr>
        <w:t>Chair</w:t>
      </w:r>
    </w:p>
    <w:p w14:paraId="4B23A34E" w14:textId="1905812C" w:rsidR="00A30A77" w:rsidRPr="008E3F1D" w:rsidRDefault="00A30A77" w:rsidP="00A30A77">
      <w:pPr>
        <w:rPr>
          <w:sz w:val="24"/>
          <w:szCs w:val="24"/>
        </w:rPr>
      </w:pPr>
      <w:r w:rsidRPr="008E3F1D">
        <w:rPr>
          <w:sz w:val="24"/>
          <w:szCs w:val="24"/>
        </w:rPr>
        <w:t>The Chair and Vice Chair are elected by the Board</w:t>
      </w:r>
      <w:r w:rsidR="00B114A0">
        <w:rPr>
          <w:sz w:val="24"/>
          <w:szCs w:val="24"/>
        </w:rPr>
        <w:t xml:space="preserve">. </w:t>
      </w:r>
      <w:r w:rsidRPr="008E3F1D">
        <w:rPr>
          <w:sz w:val="24"/>
          <w:szCs w:val="24"/>
        </w:rPr>
        <w:t>The role of the Chair is to provide leadership to the board. If the Chair is absence at a meeting, the Vice Chair will chair the meeting.</w:t>
      </w:r>
    </w:p>
    <w:p w14:paraId="313CCCF1" w14:textId="77777777" w:rsidR="00A30A77" w:rsidRPr="00B114A0" w:rsidRDefault="00A30A77" w:rsidP="00A30A77">
      <w:pPr>
        <w:rPr>
          <w:b/>
          <w:bCs/>
          <w:sz w:val="28"/>
          <w:szCs w:val="28"/>
        </w:rPr>
      </w:pPr>
      <w:r w:rsidRPr="00B114A0">
        <w:rPr>
          <w:b/>
          <w:bCs/>
          <w:sz w:val="28"/>
          <w:szCs w:val="28"/>
        </w:rPr>
        <w:t>Clerking</w:t>
      </w:r>
    </w:p>
    <w:p w14:paraId="4F38745D" w14:textId="021A70AC" w:rsidR="00B114A0" w:rsidRDefault="00A30A77" w:rsidP="00A30A77">
      <w:pPr>
        <w:rPr>
          <w:sz w:val="24"/>
          <w:szCs w:val="24"/>
        </w:rPr>
      </w:pPr>
      <w:r w:rsidRPr="008E3F1D">
        <w:rPr>
          <w:sz w:val="24"/>
          <w:szCs w:val="24"/>
        </w:rPr>
        <w:t xml:space="preserve">The Board use the clerking service from </w:t>
      </w:r>
      <w:r w:rsidR="00083D67">
        <w:rPr>
          <w:sz w:val="24"/>
          <w:szCs w:val="24"/>
        </w:rPr>
        <w:t>Hull City Council</w:t>
      </w:r>
      <w:r w:rsidRPr="008E3F1D">
        <w:rPr>
          <w:sz w:val="24"/>
          <w:szCs w:val="24"/>
        </w:rPr>
        <w:t xml:space="preserve">. This service includes circulating meeting agendas, taking meeting minutes, maintaining an attendance register, liaising with Hub Chair and Head of the Music </w:t>
      </w:r>
      <w:r w:rsidR="00B114A0">
        <w:rPr>
          <w:sz w:val="24"/>
          <w:szCs w:val="24"/>
        </w:rPr>
        <w:t>S</w:t>
      </w:r>
      <w:r w:rsidRPr="008E3F1D">
        <w:rPr>
          <w:sz w:val="24"/>
          <w:szCs w:val="24"/>
        </w:rPr>
        <w:t>ervice</w:t>
      </w:r>
      <w:r w:rsidR="00B114A0">
        <w:rPr>
          <w:sz w:val="24"/>
          <w:szCs w:val="24"/>
        </w:rPr>
        <w:t>.</w:t>
      </w:r>
    </w:p>
    <w:p w14:paraId="0C641FDD" w14:textId="645771CD" w:rsidR="00A30A77" w:rsidRDefault="00B114A0" w:rsidP="00A30A77">
      <w:pPr>
        <w:rPr>
          <w:sz w:val="24"/>
          <w:szCs w:val="24"/>
        </w:rPr>
      </w:pPr>
      <w:r>
        <w:rPr>
          <w:sz w:val="24"/>
          <w:szCs w:val="24"/>
        </w:rPr>
        <w:t>Reports will be sent as required to support the Creative City of Music process and Hull’s Cultural Strategy. Other reporting requirements may emerge over time.</w:t>
      </w:r>
    </w:p>
    <w:p w14:paraId="5C9F285A" w14:textId="0435693D" w:rsidR="003871B0" w:rsidRPr="009F57EF" w:rsidRDefault="003871B0" w:rsidP="00A30A77">
      <w:pPr>
        <w:rPr>
          <w:sz w:val="24"/>
          <w:szCs w:val="24"/>
        </w:rPr>
      </w:pPr>
    </w:p>
    <w:sectPr w:rsidR="003871B0" w:rsidRPr="009F57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C578" w14:textId="77777777" w:rsidR="006E4870" w:rsidRDefault="006E4870" w:rsidP="00233F89">
      <w:pPr>
        <w:spacing w:after="0" w:line="240" w:lineRule="auto"/>
      </w:pPr>
      <w:r>
        <w:separator/>
      </w:r>
    </w:p>
  </w:endnote>
  <w:endnote w:type="continuationSeparator" w:id="0">
    <w:p w14:paraId="2BE829C6" w14:textId="77777777" w:rsidR="006E4870" w:rsidRDefault="006E4870" w:rsidP="0023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6F96" w14:textId="28CE052D" w:rsidR="00233F89" w:rsidRDefault="00233F89">
    <w:pPr>
      <w:pStyle w:val="Footer"/>
    </w:pPr>
    <w:r>
      <w:rPr>
        <w:noProof/>
      </w:rPr>
      <mc:AlternateContent>
        <mc:Choice Requires="wps">
          <w:drawing>
            <wp:anchor distT="0" distB="0" distL="0" distR="0" simplePos="0" relativeHeight="251658752" behindDoc="0" locked="0" layoutInCell="1" allowOverlap="1" wp14:anchorId="02A956E9" wp14:editId="2E53896B">
              <wp:simplePos x="635" y="635"/>
              <wp:positionH relativeFrom="page">
                <wp:align>center</wp:align>
              </wp:positionH>
              <wp:positionV relativeFrom="page">
                <wp:align>bottom</wp:align>
              </wp:positionV>
              <wp:extent cx="443865" cy="443865"/>
              <wp:effectExtent l="0" t="0" r="4445" b="0"/>
              <wp:wrapNone/>
              <wp:docPr id="16968128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D6F12" w14:textId="661AB125"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956E9"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7D6F12" w14:textId="661AB125"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560" w14:textId="013E3F2C" w:rsidR="00233F89" w:rsidRDefault="00233F89">
    <w:pPr>
      <w:pStyle w:val="Footer"/>
    </w:pPr>
    <w:r>
      <w:rPr>
        <w:noProof/>
      </w:rPr>
      <mc:AlternateContent>
        <mc:Choice Requires="wps">
          <w:drawing>
            <wp:anchor distT="0" distB="0" distL="0" distR="0" simplePos="0" relativeHeight="251659776" behindDoc="0" locked="0" layoutInCell="1" allowOverlap="1" wp14:anchorId="4C0A2DB6" wp14:editId="45E35E89">
              <wp:simplePos x="914400" y="10067925"/>
              <wp:positionH relativeFrom="page">
                <wp:align>center</wp:align>
              </wp:positionH>
              <wp:positionV relativeFrom="page">
                <wp:align>bottom</wp:align>
              </wp:positionV>
              <wp:extent cx="443865" cy="443865"/>
              <wp:effectExtent l="0" t="0" r="4445" b="0"/>
              <wp:wrapNone/>
              <wp:docPr id="19162383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AFE16" w14:textId="0CE2969E"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A2DB6"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AAAFE16" w14:textId="0CE2969E"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40B0" w14:textId="3B5D784D" w:rsidR="00233F89" w:rsidRDefault="00233F89">
    <w:pPr>
      <w:pStyle w:val="Footer"/>
    </w:pPr>
    <w:r>
      <w:rPr>
        <w:noProof/>
      </w:rPr>
      <mc:AlternateContent>
        <mc:Choice Requires="wps">
          <w:drawing>
            <wp:anchor distT="0" distB="0" distL="0" distR="0" simplePos="0" relativeHeight="251657728" behindDoc="0" locked="0" layoutInCell="1" allowOverlap="1" wp14:anchorId="0BDCE51D" wp14:editId="4B06AA4A">
              <wp:simplePos x="635" y="635"/>
              <wp:positionH relativeFrom="page">
                <wp:align>center</wp:align>
              </wp:positionH>
              <wp:positionV relativeFrom="page">
                <wp:align>bottom</wp:align>
              </wp:positionV>
              <wp:extent cx="443865" cy="443865"/>
              <wp:effectExtent l="0" t="0" r="4445" b="0"/>
              <wp:wrapNone/>
              <wp:docPr id="3890151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55B93A" w14:textId="42AFAAB4"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DCE51D"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B55B93A" w14:textId="42AFAAB4"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AB09" w14:textId="77777777" w:rsidR="006E4870" w:rsidRDefault="006E4870" w:rsidP="00233F89">
      <w:pPr>
        <w:spacing w:after="0" w:line="240" w:lineRule="auto"/>
      </w:pPr>
      <w:r>
        <w:separator/>
      </w:r>
    </w:p>
  </w:footnote>
  <w:footnote w:type="continuationSeparator" w:id="0">
    <w:p w14:paraId="5BCED719" w14:textId="77777777" w:rsidR="006E4870" w:rsidRDefault="006E4870" w:rsidP="0023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A90C" w14:textId="292240C5" w:rsidR="00233F89" w:rsidRDefault="00233F89">
    <w:pPr>
      <w:pStyle w:val="Header"/>
    </w:pPr>
    <w:r>
      <w:rPr>
        <w:noProof/>
      </w:rPr>
      <mc:AlternateContent>
        <mc:Choice Requires="wps">
          <w:drawing>
            <wp:anchor distT="0" distB="0" distL="0" distR="0" simplePos="0" relativeHeight="251655680" behindDoc="0" locked="0" layoutInCell="1" allowOverlap="1" wp14:anchorId="221B97D7" wp14:editId="174C7F54">
              <wp:simplePos x="635" y="635"/>
              <wp:positionH relativeFrom="page">
                <wp:align>center</wp:align>
              </wp:positionH>
              <wp:positionV relativeFrom="page">
                <wp:align>top</wp:align>
              </wp:positionV>
              <wp:extent cx="443865" cy="443865"/>
              <wp:effectExtent l="0" t="0" r="4445" b="13335"/>
              <wp:wrapNone/>
              <wp:docPr id="20298494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CF428" w14:textId="598F5269"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1B97D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DCF428" w14:textId="598F5269"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B89E" w14:textId="5DD03A1B" w:rsidR="00233F89" w:rsidRDefault="00680C2B">
    <w:pPr>
      <w:pStyle w:val="Header"/>
    </w:pPr>
    <w:sdt>
      <w:sdtPr>
        <w:id w:val="1378513231"/>
        <w:docPartObj>
          <w:docPartGallery w:val="Watermarks"/>
          <w:docPartUnique/>
        </w:docPartObj>
      </w:sdtPr>
      <w:sdtEndPr/>
      <w:sdtContent>
        <w:r>
          <w:rPr>
            <w:noProof/>
          </w:rPr>
          <w:pict w14:anchorId="6CEC8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3F89">
      <w:rPr>
        <w:noProof/>
      </w:rPr>
      <mc:AlternateContent>
        <mc:Choice Requires="wps">
          <w:drawing>
            <wp:anchor distT="0" distB="0" distL="0" distR="0" simplePos="0" relativeHeight="251656704" behindDoc="0" locked="0" layoutInCell="1" allowOverlap="1" wp14:anchorId="636E7343" wp14:editId="540A37B2">
              <wp:simplePos x="914400" y="447675"/>
              <wp:positionH relativeFrom="page">
                <wp:align>center</wp:align>
              </wp:positionH>
              <wp:positionV relativeFrom="page">
                <wp:align>top</wp:align>
              </wp:positionV>
              <wp:extent cx="443865" cy="443865"/>
              <wp:effectExtent l="0" t="0" r="4445" b="13335"/>
              <wp:wrapNone/>
              <wp:docPr id="15445617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D84AD" w14:textId="2087B4FF"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6E734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C6D84AD" w14:textId="2087B4FF"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A675" w14:textId="40AF2EA5" w:rsidR="00233F89" w:rsidRDefault="00233F89">
    <w:pPr>
      <w:pStyle w:val="Header"/>
    </w:pPr>
    <w:r>
      <w:rPr>
        <w:noProof/>
      </w:rPr>
      <mc:AlternateContent>
        <mc:Choice Requires="wps">
          <w:drawing>
            <wp:anchor distT="0" distB="0" distL="0" distR="0" simplePos="0" relativeHeight="251654656" behindDoc="0" locked="0" layoutInCell="1" allowOverlap="1" wp14:anchorId="1B9D43A4" wp14:editId="6ED2FA2D">
              <wp:simplePos x="635" y="635"/>
              <wp:positionH relativeFrom="page">
                <wp:align>center</wp:align>
              </wp:positionH>
              <wp:positionV relativeFrom="page">
                <wp:align>top</wp:align>
              </wp:positionV>
              <wp:extent cx="443865" cy="443865"/>
              <wp:effectExtent l="0" t="0" r="4445" b="13335"/>
              <wp:wrapNone/>
              <wp:docPr id="2829839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4A3BF4" w14:textId="31EAE698"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9D43A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34A3BF4" w14:textId="31EAE698" w:rsidR="00233F89" w:rsidRPr="00233F89" w:rsidRDefault="00233F89" w:rsidP="00233F89">
                    <w:pPr>
                      <w:spacing w:after="0"/>
                      <w:rPr>
                        <w:rFonts w:ascii="Calibri" w:eastAsia="Calibri" w:hAnsi="Calibri" w:cs="Calibri"/>
                        <w:noProof/>
                        <w:color w:val="000000"/>
                        <w:sz w:val="28"/>
                        <w:szCs w:val="28"/>
                      </w:rPr>
                    </w:pPr>
                    <w:r w:rsidRPr="00233F89">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5D6"/>
    <w:multiLevelType w:val="hybridMultilevel"/>
    <w:tmpl w:val="E17CF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D54C8"/>
    <w:multiLevelType w:val="hybridMultilevel"/>
    <w:tmpl w:val="9CA2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E2E17"/>
    <w:multiLevelType w:val="hybridMultilevel"/>
    <w:tmpl w:val="D74E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536B88"/>
    <w:multiLevelType w:val="hybridMultilevel"/>
    <w:tmpl w:val="2C1E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67660"/>
    <w:multiLevelType w:val="hybridMultilevel"/>
    <w:tmpl w:val="10445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055650"/>
    <w:multiLevelType w:val="hybridMultilevel"/>
    <w:tmpl w:val="0D7C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D4772"/>
    <w:multiLevelType w:val="hybridMultilevel"/>
    <w:tmpl w:val="677C5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E83E75"/>
    <w:multiLevelType w:val="hybridMultilevel"/>
    <w:tmpl w:val="9FC0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356170">
    <w:abstractNumId w:val="4"/>
  </w:num>
  <w:num w:numId="2" w16cid:durableId="600648226">
    <w:abstractNumId w:val="2"/>
  </w:num>
  <w:num w:numId="3" w16cid:durableId="1679847057">
    <w:abstractNumId w:val="7"/>
  </w:num>
  <w:num w:numId="4" w16cid:durableId="649480103">
    <w:abstractNumId w:val="1"/>
  </w:num>
  <w:num w:numId="5" w16cid:durableId="1651522051">
    <w:abstractNumId w:val="5"/>
  </w:num>
  <w:num w:numId="6" w16cid:durableId="617027355">
    <w:abstractNumId w:val="0"/>
  </w:num>
  <w:num w:numId="7" w16cid:durableId="611673033">
    <w:abstractNumId w:val="6"/>
  </w:num>
  <w:num w:numId="8" w16cid:durableId="59529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77"/>
    <w:rsid w:val="00000CDF"/>
    <w:rsid w:val="00083D67"/>
    <w:rsid w:val="00163394"/>
    <w:rsid w:val="00176420"/>
    <w:rsid w:val="00233F89"/>
    <w:rsid w:val="002A7CA7"/>
    <w:rsid w:val="003105D2"/>
    <w:rsid w:val="00353323"/>
    <w:rsid w:val="003871B0"/>
    <w:rsid w:val="004A6D28"/>
    <w:rsid w:val="004F5599"/>
    <w:rsid w:val="005B6060"/>
    <w:rsid w:val="00680C2B"/>
    <w:rsid w:val="006E4870"/>
    <w:rsid w:val="007507B1"/>
    <w:rsid w:val="007B0DF2"/>
    <w:rsid w:val="008E3F1D"/>
    <w:rsid w:val="0090565C"/>
    <w:rsid w:val="009225B9"/>
    <w:rsid w:val="009F57EF"/>
    <w:rsid w:val="00A30A77"/>
    <w:rsid w:val="00A42269"/>
    <w:rsid w:val="00A91208"/>
    <w:rsid w:val="00B114A0"/>
    <w:rsid w:val="00B273F6"/>
    <w:rsid w:val="00B30111"/>
    <w:rsid w:val="00B43003"/>
    <w:rsid w:val="00BE6311"/>
    <w:rsid w:val="00DA1515"/>
    <w:rsid w:val="00DF470B"/>
    <w:rsid w:val="00EA5C3D"/>
    <w:rsid w:val="00F0467B"/>
    <w:rsid w:val="00F206E1"/>
    <w:rsid w:val="00FE6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A9252"/>
  <w15:chartTrackingRefBased/>
  <w15:docId w15:val="{B2EA5263-4EE4-4405-9389-A3096817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A77"/>
    <w:pPr>
      <w:ind w:left="720"/>
      <w:contextualSpacing/>
    </w:pPr>
  </w:style>
  <w:style w:type="paragraph" w:styleId="Header">
    <w:name w:val="header"/>
    <w:basedOn w:val="Normal"/>
    <w:link w:val="HeaderChar"/>
    <w:uiPriority w:val="99"/>
    <w:unhideWhenUsed/>
    <w:rsid w:val="00233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F89"/>
  </w:style>
  <w:style w:type="paragraph" w:styleId="Footer">
    <w:name w:val="footer"/>
    <w:basedOn w:val="Normal"/>
    <w:link w:val="FooterChar"/>
    <w:uiPriority w:val="99"/>
    <w:unhideWhenUsed/>
    <w:rsid w:val="00233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F89"/>
  </w:style>
  <w:style w:type="character" w:styleId="CommentReference">
    <w:name w:val="annotation reference"/>
    <w:basedOn w:val="DefaultParagraphFont"/>
    <w:uiPriority w:val="99"/>
    <w:semiHidden/>
    <w:unhideWhenUsed/>
    <w:rsid w:val="004A6D28"/>
    <w:rPr>
      <w:sz w:val="16"/>
      <w:szCs w:val="16"/>
    </w:rPr>
  </w:style>
  <w:style w:type="paragraph" w:styleId="CommentText">
    <w:name w:val="annotation text"/>
    <w:basedOn w:val="Normal"/>
    <w:link w:val="CommentTextChar"/>
    <w:uiPriority w:val="99"/>
    <w:unhideWhenUsed/>
    <w:rsid w:val="004A6D28"/>
    <w:pPr>
      <w:spacing w:line="240" w:lineRule="auto"/>
    </w:pPr>
    <w:rPr>
      <w:sz w:val="20"/>
      <w:szCs w:val="20"/>
    </w:rPr>
  </w:style>
  <w:style w:type="character" w:customStyle="1" w:styleId="CommentTextChar">
    <w:name w:val="Comment Text Char"/>
    <w:basedOn w:val="DefaultParagraphFont"/>
    <w:link w:val="CommentText"/>
    <w:uiPriority w:val="99"/>
    <w:rsid w:val="004A6D28"/>
    <w:rPr>
      <w:sz w:val="20"/>
      <w:szCs w:val="20"/>
    </w:rPr>
  </w:style>
  <w:style w:type="paragraph" w:styleId="CommentSubject">
    <w:name w:val="annotation subject"/>
    <w:basedOn w:val="CommentText"/>
    <w:next w:val="CommentText"/>
    <w:link w:val="CommentSubjectChar"/>
    <w:uiPriority w:val="99"/>
    <w:semiHidden/>
    <w:unhideWhenUsed/>
    <w:rsid w:val="004A6D28"/>
    <w:rPr>
      <w:b/>
      <w:bCs/>
    </w:rPr>
  </w:style>
  <w:style w:type="character" w:customStyle="1" w:styleId="CommentSubjectChar">
    <w:name w:val="Comment Subject Char"/>
    <w:basedOn w:val="CommentTextChar"/>
    <w:link w:val="CommentSubject"/>
    <w:uiPriority w:val="99"/>
    <w:semiHidden/>
    <w:rsid w:val="004A6D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303F-9498-457D-B020-CF6EC7F6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James</dc:creator>
  <cp:keywords/>
  <dc:description/>
  <cp:lastModifiedBy>Dickinson James</cp:lastModifiedBy>
  <cp:revision>6</cp:revision>
  <dcterms:created xsi:type="dcterms:W3CDTF">2024-11-21T17:22:00Z</dcterms:created>
  <dcterms:modified xsi:type="dcterms:W3CDTF">2024-11-27T17:10:00Z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1afcc96,78fd0b82,5c102436</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172fe653,a1d2183,72377a25</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2024-11-04T16:52:04Z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d62d1560-d9e7-4ff8-9375-bc94aa6d413c</vt:lpwstr>
  </property>
  <property fmtid="{D5CDD505-2E9C-101B-9397-08002B2CF9AE}" pid="14" name="MSIP_Label_bdad5af3-eb5c-4559-9375-26974fdd413e_ContentBits">
    <vt:lpwstr>3</vt:lpwstr>
  </property>
</Properties>
</file>